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2377" w14:textId="77777777" w:rsidR="00884B77" w:rsidRPr="00884B77" w:rsidRDefault="00884B77" w:rsidP="00884B77">
      <w:pPr>
        <w:jc w:val="both"/>
        <w:rPr>
          <w:b/>
          <w:bCs/>
        </w:rPr>
      </w:pPr>
      <w:r w:rsidRPr="00884B77">
        <w:rPr>
          <w:b/>
          <w:bCs/>
        </w:rPr>
        <w:t>Customs Tariff – General Advice</w:t>
      </w:r>
    </w:p>
    <w:p w14:paraId="085B70A3" w14:textId="77777777" w:rsidR="00884B77" w:rsidRPr="00884B77" w:rsidRDefault="00884B77" w:rsidP="00884B77">
      <w:pPr>
        <w:jc w:val="both"/>
      </w:pPr>
      <w:r w:rsidRPr="00884B77">
        <w:t>All shipments imported into South Africa must be accompanied by a valid Commercial Invoice issued by the supplier or exporter. The invoice should accurately reflect the goods being imported, including a clear description of the items, quantities, values, currency, and terms of sale.</w:t>
      </w:r>
    </w:p>
    <w:p w14:paraId="36FCDFFA" w14:textId="77777777" w:rsidR="00884B77" w:rsidRPr="00884B77" w:rsidRDefault="00884B77" w:rsidP="00884B77">
      <w:pPr>
        <w:jc w:val="both"/>
      </w:pPr>
      <w:r w:rsidRPr="00884B77">
        <w:t>Shipments arriving without a Commercial Invoice may be delayed by South African Revenue Service Customs until the required documentation is provided.</w:t>
      </w:r>
    </w:p>
    <w:p w14:paraId="1E294D98" w14:textId="77777777" w:rsidR="00884B77" w:rsidRPr="00884B77" w:rsidRDefault="00884B77" w:rsidP="00884B77">
      <w:pPr>
        <w:jc w:val="both"/>
      </w:pPr>
      <w:r w:rsidRPr="00884B77">
        <w:t>Please note that Pro Forma Invoices, Consignment Notes, packing lists only, or handwritten invoices are generally not accepted as supporting documents for customs clearance purposes.</w:t>
      </w:r>
    </w:p>
    <w:p w14:paraId="3192768B" w14:textId="77777777" w:rsidR="00884B77" w:rsidRPr="00884B77" w:rsidRDefault="00884B77" w:rsidP="00884B77">
      <w:pPr>
        <w:jc w:val="both"/>
      </w:pPr>
      <w:r w:rsidRPr="00884B77">
        <w:t>The consignee reflected on the Commercial Invoice and transport document (such as the Air Waybill or Bill of Lading) is regarded as the Importer of Record. The importer is responsible for ensuring that all declarations and supporting documentation submitted to customs are true, accurate, and compliant with South African customs legislation.</w:t>
      </w:r>
    </w:p>
    <w:p w14:paraId="5ADA806C" w14:textId="77777777" w:rsidR="00884B77" w:rsidRPr="00884B77" w:rsidRDefault="00884B77" w:rsidP="00884B77">
      <w:pPr>
        <w:jc w:val="both"/>
      </w:pPr>
      <w:r w:rsidRPr="00884B77">
        <w:t>Any discrepancies, undervaluation, incorrect descriptions, or incomplete information on the documentation may result in customs queries, penalties, fines, delays, or possible seizure of the goods. Importers are therefore advised to confirm all shipment details with the exporter prior to dispatch.</w:t>
      </w:r>
    </w:p>
    <w:p w14:paraId="0B7D857B" w14:textId="77777777" w:rsidR="00884B77" w:rsidRPr="00884B77" w:rsidRDefault="00884B77" w:rsidP="00884B77">
      <w:pPr>
        <w:jc w:val="both"/>
      </w:pPr>
      <w:r w:rsidRPr="00884B77">
        <w:t>Private individuals may import goods into South Africa on a limited basis before being required to register as an importer with customs authorities. It remains the responsibility of the importer to monitor their import activity and ensure compliance with applicable registration requirements.</w:t>
      </w:r>
    </w:p>
    <w:p w14:paraId="697675C8" w14:textId="77777777" w:rsidR="00884B77" w:rsidRPr="00884B77" w:rsidRDefault="00884B77" w:rsidP="00884B77">
      <w:pPr>
        <w:jc w:val="both"/>
      </w:pPr>
      <w:r w:rsidRPr="00884B77">
        <w:t>Gifts imported into South Africa may qualify for limited concessions or exemptions, subject to customs regulations, declared values, and the nature of the goods. Supporting documentation may still be required for customs assessment.</w:t>
      </w:r>
    </w:p>
    <w:p w14:paraId="5F5521B4" w14:textId="77777777" w:rsidR="00A844FC" w:rsidRDefault="00A844FC" w:rsidP="00884B77">
      <w:pPr>
        <w:jc w:val="both"/>
      </w:pPr>
    </w:p>
    <w:sectPr w:rsidR="00A84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77"/>
    <w:rsid w:val="003A2E2F"/>
    <w:rsid w:val="00815D47"/>
    <w:rsid w:val="00884B77"/>
    <w:rsid w:val="008D4096"/>
    <w:rsid w:val="00A844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9CBD"/>
  <w15:chartTrackingRefBased/>
  <w15:docId w15:val="{2F269F39-B104-4EFC-A716-D63D9D3A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B77"/>
    <w:rPr>
      <w:rFonts w:eastAsiaTheme="majorEastAsia" w:cstheme="majorBidi"/>
      <w:color w:val="272727" w:themeColor="text1" w:themeTint="D8"/>
    </w:rPr>
  </w:style>
  <w:style w:type="paragraph" w:styleId="Title">
    <w:name w:val="Title"/>
    <w:basedOn w:val="Normal"/>
    <w:next w:val="Normal"/>
    <w:link w:val="TitleChar"/>
    <w:uiPriority w:val="10"/>
    <w:qFormat/>
    <w:rsid w:val="0088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B77"/>
    <w:pPr>
      <w:spacing w:before="160"/>
      <w:jc w:val="center"/>
    </w:pPr>
    <w:rPr>
      <w:i/>
      <w:iCs/>
      <w:color w:val="404040" w:themeColor="text1" w:themeTint="BF"/>
    </w:rPr>
  </w:style>
  <w:style w:type="character" w:customStyle="1" w:styleId="QuoteChar">
    <w:name w:val="Quote Char"/>
    <w:basedOn w:val="DefaultParagraphFont"/>
    <w:link w:val="Quote"/>
    <w:uiPriority w:val="29"/>
    <w:rsid w:val="00884B77"/>
    <w:rPr>
      <w:i/>
      <w:iCs/>
      <w:color w:val="404040" w:themeColor="text1" w:themeTint="BF"/>
    </w:rPr>
  </w:style>
  <w:style w:type="paragraph" w:styleId="ListParagraph">
    <w:name w:val="List Paragraph"/>
    <w:basedOn w:val="Normal"/>
    <w:uiPriority w:val="34"/>
    <w:qFormat/>
    <w:rsid w:val="00884B77"/>
    <w:pPr>
      <w:ind w:left="720"/>
      <w:contextualSpacing/>
    </w:pPr>
  </w:style>
  <w:style w:type="character" w:styleId="IntenseEmphasis">
    <w:name w:val="Intense Emphasis"/>
    <w:basedOn w:val="DefaultParagraphFont"/>
    <w:uiPriority w:val="21"/>
    <w:qFormat/>
    <w:rsid w:val="00884B77"/>
    <w:rPr>
      <w:i/>
      <w:iCs/>
      <w:color w:val="0F4761" w:themeColor="accent1" w:themeShade="BF"/>
    </w:rPr>
  </w:style>
  <w:style w:type="paragraph" w:styleId="IntenseQuote">
    <w:name w:val="Intense Quote"/>
    <w:basedOn w:val="Normal"/>
    <w:next w:val="Normal"/>
    <w:link w:val="IntenseQuoteChar"/>
    <w:uiPriority w:val="30"/>
    <w:qFormat/>
    <w:rsid w:val="0088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B77"/>
    <w:rPr>
      <w:i/>
      <w:iCs/>
      <w:color w:val="0F4761" w:themeColor="accent1" w:themeShade="BF"/>
    </w:rPr>
  </w:style>
  <w:style w:type="character" w:styleId="IntenseReference">
    <w:name w:val="Intense Reference"/>
    <w:basedOn w:val="DefaultParagraphFont"/>
    <w:uiPriority w:val="32"/>
    <w:qFormat/>
    <w:rsid w:val="00884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Natalie Dorasamy</dc:creator>
  <cp:keywords/>
  <dc:description/>
  <cp:lastModifiedBy>Ms. Natalie Dorasamy</cp:lastModifiedBy>
  <cp:revision>1</cp:revision>
  <dcterms:created xsi:type="dcterms:W3CDTF">2026-05-22T07:45:00Z</dcterms:created>
  <dcterms:modified xsi:type="dcterms:W3CDTF">2026-05-22T07:46:00Z</dcterms:modified>
</cp:coreProperties>
</file>